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C" w:rsidRPr="00C0142C" w:rsidRDefault="00080B36" w:rsidP="00C0142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Constantia" w:eastAsia="Times New Roman" w:hAnsi="Constantia" w:cs="Arial"/>
          <w:b/>
          <w:bCs/>
          <w:kern w:val="36"/>
          <w:sz w:val="32"/>
          <w:szCs w:val="32"/>
          <w:lang w:eastAsia="ru-RU"/>
        </w:rPr>
      </w:pPr>
      <w:r w:rsidRPr="00C0142C">
        <w:rPr>
          <w:rFonts w:ascii="Constantia" w:eastAsia="Times New Roman" w:hAnsi="Constantia" w:cs="Arial"/>
          <w:b/>
          <w:bCs/>
          <w:kern w:val="36"/>
          <w:sz w:val="32"/>
          <w:szCs w:val="32"/>
          <w:lang w:eastAsia="ru-RU"/>
        </w:rPr>
        <w:t>О внесении изменений в ФГОС НОО</w:t>
      </w:r>
    </w:p>
    <w:p w:rsidR="00080B36" w:rsidRDefault="00080B36" w:rsidP="00C0142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Constantia" w:eastAsia="Times New Roman" w:hAnsi="Constantia" w:cs="Arial"/>
          <w:b/>
          <w:bCs/>
          <w:kern w:val="36"/>
          <w:sz w:val="32"/>
          <w:szCs w:val="32"/>
          <w:lang w:eastAsia="ru-RU"/>
        </w:rPr>
      </w:pPr>
      <w:r w:rsidRPr="00C0142C">
        <w:rPr>
          <w:rFonts w:ascii="Constantia" w:eastAsia="Times New Roman" w:hAnsi="Constantia" w:cs="Arial"/>
          <w:b/>
          <w:bCs/>
          <w:kern w:val="36"/>
          <w:sz w:val="32"/>
          <w:szCs w:val="32"/>
          <w:lang w:eastAsia="ru-RU"/>
        </w:rPr>
        <w:t>приказ № 1576 от 31.12.2015</w:t>
      </w:r>
    </w:p>
    <w:p w:rsidR="00C0142C" w:rsidRPr="00C0142C" w:rsidRDefault="00C0142C" w:rsidP="00C0142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Constantia" w:eastAsia="Times New Roman" w:hAnsi="Constantia" w:cs="Arial"/>
          <w:b/>
          <w:bCs/>
          <w:kern w:val="36"/>
          <w:sz w:val="32"/>
          <w:szCs w:val="32"/>
          <w:lang w:eastAsia="ru-RU"/>
        </w:rPr>
      </w:pPr>
    </w:p>
    <w:p w:rsidR="00080B36" w:rsidRPr="00C0142C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color w:val="333333"/>
          <w:szCs w:val="24"/>
          <w:lang w:eastAsia="ru-RU"/>
        </w:rPr>
        <w:t>МИНИСТЕРСТВО ОБРАЗОВАНИЯ И НАУКИ РОССИЙСКОЙ ФЕДЕРАЦИИ</w:t>
      </w:r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080B36" w:rsidRPr="00C0142C" w:rsidRDefault="00080B36" w:rsidP="00C0142C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ПРИКАЗ</w:t>
      </w:r>
    </w:p>
    <w:p w:rsidR="00080B36" w:rsidRPr="00C0142C" w:rsidRDefault="00080B36" w:rsidP="00C0142C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от 31 декабря 2015 г. N 1576</w:t>
      </w:r>
    </w:p>
    <w:p w:rsidR="00080B36" w:rsidRPr="00C0142C" w:rsidRDefault="00080B36" w:rsidP="00C0142C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080B36" w:rsidRPr="00C0142C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 ВНЕСЕНИИ ИЗМЕНЕНИЙ</w:t>
      </w:r>
    </w:p>
    <w:p w:rsidR="00080B36" w:rsidRPr="00C0142C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В ФЕДЕРАЛЬНЫЙ ГОСУДАРСТВЕННЫЙ ОБРАЗОВАТЕЛЬНЫЙ СТАНДАРТ</w:t>
      </w:r>
    </w:p>
    <w:p w:rsidR="00080B36" w:rsidRPr="00C0142C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НАЧАЛЬНОГО ОБЩЕГО ОБРАЗОВАНИЯ, </w:t>
      </w:r>
      <w:proofErr w:type="gramStart"/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УТВЕРЖДЕННЫЙ</w:t>
      </w:r>
      <w:proofErr w:type="gramEnd"/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ПРИКАЗОМ</w:t>
      </w:r>
    </w:p>
    <w:p w:rsidR="00080B36" w:rsidRPr="00C0142C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МИНИСТЕРСТВА ОБРАЗОВАНИЯ И НАУКИ РОССИЙСКОЙ ФЕДЕРАЦИИ</w:t>
      </w:r>
    </w:p>
    <w:p w:rsidR="00080B36" w:rsidRPr="00C0142C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ОТ 6 ОКТЯБРЯ 2009 Г. N 373</w:t>
      </w:r>
    </w:p>
    <w:p w:rsidR="00080B36" w:rsidRPr="00C0142C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соответствии с </w:t>
      </w:r>
      <w:hyperlink r:id="rId5" w:history="1">
        <w:r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подпунктом 5.2.41</w:t>
        </w:r>
      </w:hyperlink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N 27, ст. 3776; 2015, N 26, ст. 3898; N 43, ст. 5976), и </w:t>
      </w:r>
      <w:hyperlink r:id="rId6" w:history="1">
        <w:r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пунктом 20</w:t>
        </w:r>
      </w:hyperlink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Утвердить прилагаемые </w:t>
      </w:r>
      <w:hyperlink r:id="rId7" w:anchor="Par32" w:history="1">
        <w:r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изменения</w:t>
        </w:r>
      </w:hyperlink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которые вносятся в федеральный государственный образовательный </w:t>
      </w:r>
      <w:hyperlink r:id="rId8" w:history="1">
        <w:r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стандарт</w:t>
        </w:r>
      </w:hyperlink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начального общего образования, утвержденный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</w:t>
      </w:r>
      <w:proofErr w:type="gramEnd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</w:t>
      </w:r>
      <w:proofErr w:type="gramEnd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февраля 2015 г., регистрационный N 35916) и от 18 мая 2015 г. N 507 (зарегистрирован Министерством юстиции Российской Федерации 18 июня 2015 г., регистрационный N 37714).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080B36" w:rsidRPr="00080B36" w:rsidRDefault="00080B36" w:rsidP="00C0142C">
      <w:pPr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Министр</w:t>
      </w:r>
    </w:p>
    <w:p w:rsidR="00080B36" w:rsidRPr="00080B36" w:rsidRDefault="00080B36" w:rsidP="00C0142C">
      <w:pPr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Д.В.ЛИВАНОВ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080B36" w:rsidRPr="00080B36" w:rsidRDefault="00080B36" w:rsidP="00C0142C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 Приложение</w:t>
      </w:r>
    </w:p>
    <w:p w:rsidR="00080B36" w:rsidRPr="00C0142C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C0142C">
        <w:rPr>
          <w:rFonts w:ascii="Georgia" w:eastAsia="Times New Roman" w:hAnsi="Georgia" w:cs="Times New Roman"/>
          <w:sz w:val="24"/>
          <w:szCs w:val="24"/>
          <w:lang w:eastAsia="ru-RU"/>
        </w:rPr>
        <w:t>Утверждены</w:t>
      </w:r>
    </w:p>
    <w:p w:rsidR="00080B36" w:rsidRPr="00C0142C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sz w:val="24"/>
          <w:szCs w:val="24"/>
          <w:lang w:eastAsia="ru-RU"/>
        </w:rPr>
        <w:t>приказом Министерства образования</w:t>
      </w:r>
    </w:p>
    <w:p w:rsidR="00080B36" w:rsidRPr="00C0142C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sz w:val="24"/>
          <w:szCs w:val="24"/>
          <w:lang w:eastAsia="ru-RU"/>
        </w:rPr>
        <w:t>и науки Российской Федерации</w:t>
      </w:r>
    </w:p>
    <w:p w:rsidR="00080B36" w:rsidRPr="00C0142C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0142C">
        <w:rPr>
          <w:rFonts w:ascii="Georgia" w:eastAsia="Times New Roman" w:hAnsi="Georgia" w:cs="Times New Roman"/>
          <w:sz w:val="24"/>
          <w:szCs w:val="24"/>
          <w:lang w:eastAsia="ru-RU"/>
        </w:rPr>
        <w:t>от 31 декабря 2015 г. N 1576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ИЗМЕНЕНИЯ,</w:t>
      </w:r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КОТОРЫЕ ВНОСЯТСЯ В ФЕДЕРАЛЬНЫЙ ГОСУДАРСТВЕННЫЙ</w:t>
      </w:r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ОБРАЗОВАТЕЛЬНЫЙ СТАНДАРТ НАЧАЛЬНОГО ОБЩЕГО ОБРАЗОВАНИЯ,</w:t>
      </w:r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080B3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УТВЕРЖДЕННЫЙ</w:t>
      </w:r>
      <w:proofErr w:type="gramEnd"/>
      <w:r w:rsidRPr="00080B3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 ПРИКАЗОМ МИНИСТЕРСТВА ОБРАЗОВАНИЯ И НАУКИ</w:t>
      </w:r>
    </w:p>
    <w:p w:rsidR="00080B36" w:rsidRPr="00080B36" w:rsidRDefault="00080B36" w:rsidP="00080B3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РОССИЙСКОЙ ФЕДЕРАЦИИ ОТ 6 ОКТЯБРЯ 2009 Г. N 373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080B36" w:rsidRPr="00080B36" w:rsidRDefault="00947C82" w:rsidP="00080B36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9" w:history="1">
        <w:r w:rsidR="00080B36"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Пункт 12.1</w:t>
        </w:r>
      </w:hyperlink>
      <w:r w:rsidR="00080B36"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изложить в следующей редакции: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«12.1. Русский язык и литературное чтение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Русский язык: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Литературное чтение: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.».</w:t>
      </w:r>
      <w:proofErr w:type="gramEnd"/>
    </w:p>
    <w:p w:rsidR="00080B36" w:rsidRPr="00080B36" w:rsidRDefault="00947C82" w:rsidP="00080B36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0" w:history="1">
        <w:r w:rsidR="00080B36"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Дополнить</w:t>
        </w:r>
      </w:hyperlink>
      <w:r w:rsidR="00080B36"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новыми пунктами 12.2 и 12.3 следующего содержания: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«12.2. Родной язык и литературное чтение на родном языке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Родной язык: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2) обогащение активного и потенциального словарного запаса, развитие у </w:t>
      </w: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я успешного решения коммуникативных задач;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Литературное чтение на родном языке: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12.3. Иностранный язык: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</w: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.».</w:t>
      </w:r>
      <w:proofErr w:type="gramEnd"/>
    </w:p>
    <w:p w:rsidR="00080B36" w:rsidRPr="00080B36" w:rsidRDefault="00947C82" w:rsidP="00080B36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1" w:history="1">
        <w:r w:rsidR="00080B36"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Пункты 12.2</w:t>
        </w:r>
      </w:hyperlink>
      <w:r w:rsidR="00080B36"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 </w:t>
      </w:r>
      <w:hyperlink r:id="rId12" w:history="1">
        <w:r w:rsidR="00080B36"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12.7</w:t>
        </w:r>
      </w:hyperlink>
      <w:r w:rsidR="00080B36"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считать соответственно пунктами 12.4 — 12.9.</w:t>
      </w:r>
    </w:p>
    <w:p w:rsidR="00080B36" w:rsidRPr="00080B36" w:rsidRDefault="00947C82" w:rsidP="00080B36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3" w:history="1">
        <w:r w:rsidR="00080B36"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Абзац пятый пункта 19.3</w:t>
        </w:r>
      </w:hyperlink>
      <w:r w:rsidR="00080B36"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изложить в следующей редакции:</w:t>
      </w:r>
    </w:p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«Обязательные предметные области и основные задачи реализации содержания предметных областей приведены в таблице: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044"/>
        <w:gridCol w:w="2445"/>
        <w:gridCol w:w="6096"/>
      </w:tblGrid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  <w:proofErr w:type="gramEnd"/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</w:t>
            </w: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эффективного и безопасного взаимодействия в социуме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080B36" w:rsidRPr="00080B36" w:rsidTr="00C0142C">
        <w:tc>
          <w:tcPr>
            <w:tcW w:w="104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9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80B36" w:rsidRPr="00080B36" w:rsidRDefault="00080B36" w:rsidP="0008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8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080B36" w:rsidRPr="00080B36" w:rsidRDefault="00080B36" w:rsidP="00080B36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«.</w:t>
      </w:r>
    </w:p>
    <w:p w:rsidR="00080B36" w:rsidRPr="00080B36" w:rsidRDefault="00080B36" w:rsidP="00C0142C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hyperlink r:id="rId14" w:history="1">
        <w:r w:rsidRPr="00080B36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lang w:eastAsia="ru-RU"/>
          </w:rPr>
          <w:t>Пункт 19.5</w:t>
        </w:r>
      </w:hyperlink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изложить в следующей редакции: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«19.5.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образования.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Рабочие программы отдельных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Рабочие программы учебных предметов, курсов должны содержать: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планируемые результаты освоения учебного предмета, курса;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2) содержание учебного предмета, курса;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Рабочие программы курсов внеурочной деятельности должны содержать: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результаты освоения курса внеурочной деятельности;</w:t>
      </w:r>
    </w:p>
    <w:p w:rsidR="00080B36" w:rsidRPr="00080B36" w:rsidRDefault="00080B36" w:rsidP="00C0142C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2) содержание курса внеурочной деятельности с указанием форм организации и видов деятельности;</w:t>
      </w:r>
    </w:p>
    <w:p w:rsidR="00185EEE" w:rsidRDefault="00080B36" w:rsidP="00C0142C">
      <w:pPr>
        <w:spacing w:after="0" w:line="240" w:lineRule="auto"/>
        <w:textAlignment w:val="baseline"/>
      </w:pPr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 тематическое планирование</w:t>
      </w:r>
      <w:proofErr w:type="gramStart"/>
      <w:r w:rsidRPr="00080B3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.»</w:t>
      </w:r>
      <w:proofErr w:type="gramEnd"/>
    </w:p>
    <w:sectPr w:rsidR="00185EEE" w:rsidSect="0018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017"/>
    <w:multiLevelType w:val="multilevel"/>
    <w:tmpl w:val="C4A2FB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5342A"/>
    <w:multiLevelType w:val="multilevel"/>
    <w:tmpl w:val="AC00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71E04"/>
    <w:multiLevelType w:val="multilevel"/>
    <w:tmpl w:val="49CEF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02F8B"/>
    <w:multiLevelType w:val="multilevel"/>
    <w:tmpl w:val="3E92E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B36"/>
    <w:rsid w:val="00080B36"/>
    <w:rsid w:val="00185EEE"/>
    <w:rsid w:val="00947C82"/>
    <w:rsid w:val="00C0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EE"/>
  </w:style>
  <w:style w:type="paragraph" w:styleId="1">
    <w:name w:val="heading 1"/>
    <w:basedOn w:val="a"/>
    <w:link w:val="10"/>
    <w:uiPriority w:val="9"/>
    <w:qFormat/>
    <w:rsid w:val="00080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B36"/>
    <w:rPr>
      <w:b/>
      <w:bCs/>
    </w:rPr>
  </w:style>
  <w:style w:type="character" w:styleId="a5">
    <w:name w:val="Hyperlink"/>
    <w:basedOn w:val="a0"/>
    <w:uiPriority w:val="99"/>
    <w:semiHidden/>
    <w:unhideWhenUsed/>
    <w:rsid w:val="00080B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96173F1BDD463AD094BBD3EDA05A8549E03A51387D2CB50BA10ECD471C2FA1A9E6D4062FC544BeF7AM" TargetMode="External"/><Relationship Id="rId13" Type="http://schemas.openxmlformats.org/officeDocument/2006/relationships/hyperlink" Target="consultantplus://offline/ref=0CD96173F1BDD463AD094BBD3EDA05A8549E03A51387D2CB50BA10ECD471C2FA1A9E6D43e675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p-tischool.edu.tomsk.ru/wp-admin/post-new.php?post_type=page" TargetMode="External"/><Relationship Id="rId12" Type="http://schemas.openxmlformats.org/officeDocument/2006/relationships/hyperlink" Target="consultantplus://offline/ref=0CD96173F1BDD463AD094BBD3EDA05A8549E03A51387D2CB50BA10ECD471C2FA1A9E6D4062FC554EeF72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D96173F1BDD463AD094BBD3EDA05A854900AA61088D2CB50BA10ECD471C2FA1A9E6D4062FC544EeF7CM" TargetMode="External"/><Relationship Id="rId11" Type="http://schemas.openxmlformats.org/officeDocument/2006/relationships/hyperlink" Target="consultantplus://offline/ref=0CD96173F1BDD463AD094BBD3EDA05A8549E03A51387D2CB50BA10ECD471C2FA1A9E6D4062FC554BeF7AM" TargetMode="External"/><Relationship Id="rId5" Type="http://schemas.openxmlformats.org/officeDocument/2006/relationships/hyperlink" Target="consultantplus://offline/ref=0CD96173F1BDD463AD094BBD3EDA05A8549F03A9118DD2CB50BA10ECD471C2FA1A9E6D4062FC544CeF7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D96173F1BDD463AD094BBD3EDA05A8549E03A51387D2CB50BA10ECD471C2FA1A9E6D4062FC544BeF7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D96173F1BDD463AD094BBD3EDA05A8549E03A51387D2CB50BA10ECD471C2FA1A9E6D4062FC5443eF7FM" TargetMode="External"/><Relationship Id="rId14" Type="http://schemas.openxmlformats.org/officeDocument/2006/relationships/hyperlink" Target="consultantplus://offline/ref=0CD96173F1BDD463AD094BBD3EDA05A8549E03A51387D2CB50BA10ECD471C2FA1A9E6D4062FC5649eF7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2098</Words>
  <Characters>11963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2018-04-06T20:21:00Z</dcterms:created>
  <dcterms:modified xsi:type="dcterms:W3CDTF">2018-04-06T20:21:00Z</dcterms:modified>
</cp:coreProperties>
</file>